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51" w:rsidRPr="00502751" w:rsidRDefault="00502751" w:rsidP="00502751">
      <w:pPr>
        <w:shd w:val="clear" w:color="auto" w:fill="F8F8F8"/>
        <w:spacing w:before="240" w:after="150" w:line="240" w:lineRule="auto"/>
        <w:jc w:val="both"/>
        <w:outlineLvl w:val="1"/>
        <w:rPr>
          <w:rFonts w:ascii="Helvetica" w:eastAsia="Times New Roman" w:hAnsi="Helvetica" w:cs="Helvetica"/>
          <w:color w:val="B36151"/>
          <w:sz w:val="27"/>
          <w:szCs w:val="27"/>
          <w:lang w:eastAsia="tr-TR"/>
        </w:rPr>
      </w:pPr>
      <w:r w:rsidRPr="00502751">
        <w:rPr>
          <w:rFonts w:ascii="Helvetica" w:eastAsia="Times New Roman" w:hAnsi="Helvetica" w:cs="Helvetica"/>
          <w:color w:val="B36151"/>
          <w:sz w:val="27"/>
          <w:szCs w:val="27"/>
          <w:lang w:eastAsia="tr-TR"/>
        </w:rPr>
        <w:t>Süre ve Yaklaşık Maliyet Bilgileri</w:t>
      </w:r>
    </w:p>
    <w:tbl>
      <w:tblPr>
        <w:tblW w:w="0" w:type="auto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5"/>
        <w:gridCol w:w="232"/>
        <w:gridCol w:w="4895"/>
      </w:tblGrid>
      <w:tr w:rsidR="00502751" w:rsidRPr="00502751" w:rsidTr="00502751">
        <w:trPr>
          <w:trHeight w:val="300"/>
          <w:tblCellSpacing w:w="15" w:type="dxa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502751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İlan Süresi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502751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502751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14</w:t>
            </w:r>
          </w:p>
        </w:tc>
      </w:tr>
      <w:tr w:rsidR="00502751" w:rsidRPr="00502751" w:rsidTr="00502751">
        <w:trPr>
          <w:trHeight w:val="300"/>
          <w:tblCellSpacing w:w="15" w:type="dxa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2751" w:rsidRPr="00502751" w:rsidTr="00502751">
        <w:trPr>
          <w:trHeight w:val="300"/>
          <w:tblCellSpacing w:w="15" w:type="dxa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502751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Yasal Kapsam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502751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502751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13 b/2</w:t>
            </w:r>
          </w:p>
        </w:tc>
      </w:tr>
      <w:tr w:rsidR="00502751" w:rsidRPr="00502751" w:rsidTr="00502751">
        <w:trPr>
          <w:trHeight w:val="300"/>
          <w:tblCellSpacing w:w="15" w:type="dxa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502751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İlan Süresi İçin Yaklaşık Maliyet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502751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502751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2. adım 1.600.881,00 - 3.201.926,00</w:t>
            </w:r>
          </w:p>
        </w:tc>
      </w:tr>
      <w:tr w:rsidR="00502751" w:rsidRPr="00502751" w:rsidTr="00502751">
        <w:trPr>
          <w:trHeight w:val="300"/>
          <w:tblCellSpacing w:w="15" w:type="dxa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502751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Ortak Alım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502751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502751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Hayır</w:t>
            </w:r>
          </w:p>
        </w:tc>
      </w:tr>
      <w:tr w:rsidR="00502751" w:rsidRPr="00502751" w:rsidTr="00502751">
        <w:trPr>
          <w:trHeight w:val="300"/>
          <w:tblCellSpacing w:w="15" w:type="dxa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502751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Sınır Değer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502751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502751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Yaklaşık maliyet eşik değerin dört katına eşit veya bu değerin altında</w:t>
            </w:r>
          </w:p>
        </w:tc>
      </w:tr>
      <w:tr w:rsidR="00502751" w:rsidRPr="00502751" w:rsidTr="00502751">
        <w:trPr>
          <w:trHeight w:val="300"/>
          <w:tblCellSpacing w:w="15" w:type="dxa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502751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E-İhale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502751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502751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Evet</w:t>
            </w:r>
          </w:p>
        </w:tc>
      </w:tr>
    </w:tbl>
    <w:p w:rsidR="00502751" w:rsidRPr="00502751" w:rsidRDefault="00502751" w:rsidP="00502751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2751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left" o:hrstd="t" o:hr="t" fillcolor="#a0a0a0" stroked="f"/>
        </w:pict>
      </w:r>
    </w:p>
    <w:p w:rsidR="00502751" w:rsidRPr="00502751" w:rsidRDefault="00502751" w:rsidP="00502751">
      <w:pPr>
        <w:spacing w:before="300" w:after="300" w:line="240" w:lineRule="auto"/>
        <w:jc w:val="center"/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</w:pPr>
      <w:r w:rsidRPr="00502751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ELEKTRİKLİ ARAÇ ŞARJ İSTASYONU SATIN ALINACAKTIR</w:t>
      </w:r>
    </w:p>
    <w:p w:rsidR="00502751" w:rsidRPr="00502751" w:rsidRDefault="00502751" w:rsidP="00502751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b/>
          <w:bCs/>
          <w:color w:val="118ABE"/>
          <w:sz w:val="20"/>
          <w:szCs w:val="20"/>
          <w:shd w:val="clear" w:color="auto" w:fill="F8F8F8"/>
          <w:lang w:eastAsia="tr-TR"/>
        </w:rPr>
        <w:t>ELEKTRİKLİ ARAÇ ŞARJ İSTASYONU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mal alımı 4734 sayılı Kamu İhale Kanununun 19 uncu maddesine göre açık ihale usulü ile ihale edilecektir.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  <w:t> İhaleye ilişkin ayrıntılı bilgiler aşağıda yer almaktadır: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188"/>
        <w:gridCol w:w="5555"/>
      </w:tblGrid>
      <w:tr w:rsidR="00502751" w:rsidRPr="00502751" w:rsidTr="00502751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İhale Kayıt Numarası (İKN)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2025/2162532</w:t>
            </w:r>
          </w:p>
        </w:tc>
      </w:tr>
    </w:tbl>
    <w:p w:rsidR="00502751" w:rsidRPr="00502751" w:rsidRDefault="00502751" w:rsidP="00502751">
      <w:pPr>
        <w:spacing w:after="0" w:line="240" w:lineRule="auto"/>
        <w:rPr>
          <w:rFonts w:ascii="Helvetica" w:eastAsia="Times New Roman" w:hAnsi="Helvetica" w:cs="Helvetica"/>
          <w:vanish/>
          <w:color w:val="585858"/>
          <w:sz w:val="20"/>
          <w:szCs w:val="20"/>
          <w:shd w:val="clear" w:color="auto" w:fill="F8F8F8"/>
          <w:lang w:eastAsia="tr-T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1"/>
        <w:gridCol w:w="177"/>
        <w:gridCol w:w="5034"/>
      </w:tblGrid>
      <w:tr w:rsidR="00502751" w:rsidRPr="00502751" w:rsidTr="00502751">
        <w:trPr>
          <w:tblCellSpacing w:w="15" w:type="dxa"/>
        </w:trPr>
        <w:tc>
          <w:tcPr>
            <w:tcW w:w="10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color w:val="B04935"/>
                <w:sz w:val="20"/>
                <w:szCs w:val="20"/>
                <w:lang w:eastAsia="tr-TR"/>
              </w:rPr>
              <w:t>1- İdarenin</w:t>
            </w:r>
          </w:p>
        </w:tc>
      </w:tr>
      <w:tr w:rsidR="00502751" w:rsidRPr="00502751" w:rsidTr="00502751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1.1. </w:t>
            </w:r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>UZUNDERE BELEDİYESİ FEN İŞLERİ MÜDÜRLÜĞÜ</w:t>
            </w:r>
          </w:p>
        </w:tc>
      </w:tr>
      <w:tr w:rsidR="00502751" w:rsidRPr="00502751" w:rsidTr="00502751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1.2.</w:t>
            </w:r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>MERKEZ HALIS ÖZSOY CADDESI NO: UZUNDERE/ERZURUM</w:t>
            </w:r>
          </w:p>
        </w:tc>
      </w:tr>
      <w:tr w:rsidR="00502751" w:rsidRPr="00502751" w:rsidTr="00502751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1.3.</w:t>
            </w:r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Telefon numarası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>04427913295</w:t>
            </w:r>
          </w:p>
        </w:tc>
      </w:tr>
      <w:tr w:rsidR="00502751" w:rsidRPr="00502751" w:rsidTr="00502751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1.4.</w:t>
            </w:r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İhale dokümanının görülebileceği ve indirilebileceği internet sayfası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https://ekap.kik.gov.tr/EKAP/</w:t>
            </w:r>
          </w:p>
        </w:tc>
      </w:tr>
    </w:tbl>
    <w:p w:rsidR="00502751" w:rsidRPr="00502751" w:rsidRDefault="00502751" w:rsidP="00502751">
      <w:pPr>
        <w:spacing w:before="300" w:after="0" w:line="240" w:lineRule="auto"/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</w:pP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8F8F8"/>
          <w:lang w:eastAsia="tr-TR"/>
        </w:rPr>
        <w:t>2- İhalenin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177"/>
        <w:gridCol w:w="5566"/>
      </w:tblGrid>
      <w:tr w:rsidR="00502751" w:rsidRPr="00502751" w:rsidTr="00502751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2.1.</w:t>
            </w:r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Tarih ve Saati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>18.12.2025 - 10:30</w:t>
            </w:r>
          </w:p>
        </w:tc>
      </w:tr>
      <w:tr w:rsidR="00502751" w:rsidRPr="00502751" w:rsidTr="00502751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2.2.</w:t>
            </w:r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Yapılacağı (e-tekliflerin açılacağı) adres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>UZUNDERE BELEDİYE BAŞKANLIĞI TOPLANTI SALONU</w:t>
            </w:r>
          </w:p>
        </w:tc>
      </w:tr>
    </w:tbl>
    <w:p w:rsidR="00502751" w:rsidRPr="00502751" w:rsidRDefault="00502751" w:rsidP="00502751">
      <w:pPr>
        <w:spacing w:before="300" w:after="0" w:line="240" w:lineRule="auto"/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</w:pP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8F8F8"/>
          <w:lang w:eastAsia="tr-TR"/>
        </w:rPr>
        <w:t>3- İhale konusu mal alımının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177"/>
        <w:gridCol w:w="5566"/>
      </w:tblGrid>
      <w:tr w:rsidR="00502751" w:rsidRPr="00502751" w:rsidTr="00502751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3.1. </w:t>
            </w:r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>ELEKTRİKLİ ARAÇ ŞARJ İSTASYONU</w:t>
            </w:r>
          </w:p>
        </w:tc>
      </w:tr>
      <w:tr w:rsidR="00502751" w:rsidRPr="00502751" w:rsidTr="00502751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3.2. </w:t>
            </w:r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Niteliği, türü ve miktarı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>1 ADET ELEKTRİKLİ ARAÇ ŞARJ İSTASYONU</w:t>
            </w:r>
            <w:r w:rsidRPr="00502751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br/>
              <w:t xml:space="preserve">Ayrıntılı bilgiye </w:t>
            </w:r>
            <w:proofErr w:type="spellStart"/>
            <w:r w:rsidRPr="00502751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>EKAP’ta</w:t>
            </w:r>
            <w:proofErr w:type="spellEnd"/>
            <w:r w:rsidRPr="00502751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yer alan ihale dokümanı içinde bulunan idari şartnameden ulaşılabilir.</w:t>
            </w:r>
          </w:p>
        </w:tc>
      </w:tr>
      <w:tr w:rsidR="00502751" w:rsidRPr="00502751" w:rsidTr="00502751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3.3.</w:t>
            </w:r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Yapılacağı/teslim edileceği yer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>MERKEZ MAHALLESİ 103 ADA 103 PARSEL UZUNDERE BELEDİYE BAŞKANLIĞI</w:t>
            </w:r>
          </w:p>
        </w:tc>
      </w:tr>
      <w:tr w:rsidR="00502751" w:rsidRPr="00502751" w:rsidTr="00502751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>3.4.</w:t>
            </w:r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Süresi/teslim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>SÖZLEŞMEYE MÜTEAKİP 45 GÜN İÇERİSİNDE TESLİM EDİLECEKTİR.</w:t>
            </w:r>
          </w:p>
        </w:tc>
      </w:tr>
      <w:tr w:rsidR="00502751" w:rsidRPr="00502751" w:rsidTr="00502751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3.5.</w:t>
            </w:r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İşe başlama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>SÖZLEŞMEYE MÜTEAKİP (İZLEYEN) 10 GÜN</w:t>
            </w:r>
          </w:p>
        </w:tc>
      </w:tr>
    </w:tbl>
    <w:p w:rsidR="00502751" w:rsidRPr="00502751" w:rsidRDefault="00502751" w:rsidP="00502751">
      <w:pPr>
        <w:spacing w:after="0" w:line="240" w:lineRule="auto"/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</w:pP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 xml:space="preserve">4- Katılım ve yeterlik </w:t>
      </w:r>
      <w:proofErr w:type="gramStart"/>
      <w:r w:rsidRPr="00502751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kriterleri</w:t>
      </w:r>
      <w:proofErr w:type="gramEnd"/>
      <w:r w:rsidRPr="00502751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: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Katılım ve yeterlik kriterlerine ilişkin istekliler tarafından e-teklif kapsamında sunulması gereken bilgi ve belgeler ile fiyat dışı unsurlara ilişkin bilgi ve belgelere aşağıda yer verilmiştir: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4.1.1.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Teklif mektubu.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4.1.2. Teklif vermeye yetkili olunduğunu gösteren bilgi ve belgeler: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4.1.2.1.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Tüzel kişilerde; isteklilerin yönetimindeki görevliler ile ilgisine göre, ortaklar ve ortaklık oranlarına (halka arz edilen hisseler hariç)/üyelerine/kurucularına ilişkin bilgi ve belgeler.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4.1.2.2.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Vekâleten ihaleye katılma halinde vekile ilişkin bilgi ve belgeler.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4.1.3.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Geçici teminat.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4.1.4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İsteklinin iş ortaklığı olması halinde iş ortaklığı beyannamesi.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4.1.5.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İsteklinin alt yüklenicilere yaptırmayı düşündüğü işlerin listesi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02751" w:rsidRPr="00502751" w:rsidTr="00502751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4.2. Ekonomik ve mali yeterliğe ilişkin bilgi ve belgeler ile bunların taşıması gereken </w:t>
            </w:r>
            <w:proofErr w:type="gramStart"/>
            <w:r w:rsidRPr="005027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kriterler</w:t>
            </w:r>
            <w:proofErr w:type="gramEnd"/>
            <w:r w:rsidRPr="005027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:</w:t>
            </w:r>
          </w:p>
        </w:tc>
      </w:tr>
      <w:tr w:rsidR="00502751" w:rsidRPr="00502751" w:rsidTr="00502751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Ekonomik ve mali yeterliğe ilişkin bilgi, belge veya </w:t>
            </w:r>
            <w:proofErr w:type="gramStart"/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kriter</w:t>
            </w:r>
            <w:proofErr w:type="gramEnd"/>
            <w:r w:rsidRPr="005027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belirtilmemiştir.</w:t>
            </w:r>
          </w:p>
        </w:tc>
      </w:tr>
    </w:tbl>
    <w:p w:rsidR="00502751" w:rsidRPr="00502751" w:rsidRDefault="00502751" w:rsidP="00502751">
      <w:pPr>
        <w:spacing w:after="0" w:line="240" w:lineRule="auto"/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02751" w:rsidRPr="00502751" w:rsidTr="00502751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4.3. Mesleki ve teknik yeterliğe ilişkin bilgi ve belgeler ile bunların taşıması gereken </w:t>
            </w:r>
            <w:proofErr w:type="gramStart"/>
            <w:r w:rsidRPr="005027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kriterler</w:t>
            </w:r>
            <w:proofErr w:type="gramEnd"/>
            <w:r w:rsidRPr="005027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:</w:t>
            </w:r>
          </w:p>
        </w:tc>
      </w:tr>
      <w:tr w:rsidR="00502751" w:rsidRPr="00502751" w:rsidTr="00502751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4.3.1 İhale konusu işin ya da malın satış faaliyetinin yerine getirilebilmesi için ilgili mevzuat gereğince sicil, izin, ruhsat, faaliyet belgesi vb. belgeler:</w:t>
            </w:r>
          </w:p>
        </w:tc>
      </w:tr>
      <w:tr w:rsidR="00502751" w:rsidRPr="00502751" w:rsidTr="00502751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EPDK tarafından verilen Şarj Ağı İşletmeciliği Lisansı sahibi olmak </w:t>
            </w:r>
            <w:proofErr w:type="gramStart"/>
            <w:r w:rsidRPr="00502751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>yada</w:t>
            </w:r>
            <w:proofErr w:type="gramEnd"/>
            <w:r w:rsidRPr="00502751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EPDK tarafından Şarj Ağı İşletmeciliği Lisansı verilen firma ile CPU yada Alt CPU anlaşması kapsamında sözleşmeye sahip olmak.</w:t>
            </w:r>
            <w:r w:rsidRPr="00502751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br/>
              <w:t>İş Yeri Açma ve Çalıştırma Ruhsatı</w:t>
            </w:r>
            <w:r w:rsidRPr="00502751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br/>
              <w:t>Vergi Levhası</w:t>
            </w:r>
          </w:p>
        </w:tc>
      </w:tr>
      <w:tr w:rsidR="00502751" w:rsidRPr="00502751" w:rsidTr="00502751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4.3.2. Satış sonrası servis, bakım ve onarım hizmetleri ile yedek parça sağlanmasına ilişkin belge:</w:t>
            </w:r>
          </w:p>
        </w:tc>
      </w:tr>
      <w:tr w:rsidR="00502751" w:rsidRPr="00502751" w:rsidTr="00502751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502751" w:rsidRPr="00502751" w:rsidRDefault="00502751" w:rsidP="00502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2751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>Servis Bakımı</w:t>
            </w:r>
          </w:p>
        </w:tc>
      </w:tr>
    </w:tbl>
    <w:p w:rsidR="00502751" w:rsidRPr="00502751" w:rsidRDefault="00502751" w:rsidP="00502751">
      <w:pPr>
        <w:spacing w:after="0" w:line="240" w:lineRule="auto"/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</w:pP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5-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Ekonomik açıdan en avantajlı teklif sadece fiyat esasına göre belirlenecektir.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6-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İhaleye sadece yerli istekliler katılabilecektir.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7-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İhaleye teklif verecek olanların, EKAP hesabına giriş yaparak ihale dokümanını indirmeleri zorunludur.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8-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Teklifler, EKAP üzerinden teklif mektubu ile ihaleye katılım belgesi ve diğer ekler kullanılarak hazırlanacak ve e-imza ile imzalanarak ihale tarih ve saatine kadar EKAP üzerinden gönderilecektir.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9-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İstekliler tekliflerini, anahtar teslimi götürü bedel üzerinden vereceklerdir. İhale sonucunda, üzerine ihale yapılan istekliyle anahtar teslimi götürü bedel sözleşme imzalanacaktır.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10-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Bu ihalede, işin tamamı için teklif verilecektir.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11-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İstekliler teklif ettikleri bedelin %3’ünden az olmamak üzere kendi belirleyecekleri tutarda geçici teminat vereceklerdir.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12-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Bu ihalede elektronik eksiltme yapılmayacaktır.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13-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Verilen tekliflerin geçerlilik süresi, ihale tarihinden itibaren </w:t>
      </w:r>
      <w:r w:rsidRPr="00502751">
        <w:rPr>
          <w:rFonts w:ascii="Helvetica" w:eastAsia="Times New Roman" w:hAnsi="Helvetica" w:cs="Helvetica"/>
          <w:b/>
          <w:bCs/>
          <w:color w:val="118ABE"/>
          <w:sz w:val="20"/>
          <w:szCs w:val="20"/>
          <w:shd w:val="clear" w:color="auto" w:fill="F8F8F8"/>
          <w:lang w:eastAsia="tr-TR"/>
        </w:rPr>
        <w:t>30 (Otuz)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takvim günüdür.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14-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Konsorsiyum olarak ihaleye teklif verilemez.</w:t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502751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15- Diğer hususlar:</w:t>
      </w:r>
    </w:p>
    <w:p w:rsidR="00502751" w:rsidRPr="00502751" w:rsidRDefault="00502751" w:rsidP="00502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2751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lastRenderedPageBreak/>
        <w:br/>
        <w:t>Teklif fiyatı ihale komisyonu tarafından aşırı düşük olarak tespit edilen isteklilerden Kanunun 38 inci maddesine göre açıklama istenecektir.</w:t>
      </w:r>
    </w:p>
    <w:p w:rsidR="00815E52" w:rsidRDefault="00815E52">
      <w:bookmarkStart w:id="0" w:name="_GoBack"/>
      <w:bookmarkEnd w:id="0"/>
    </w:p>
    <w:sectPr w:rsidR="00815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C1"/>
    <w:rsid w:val="00190CC1"/>
    <w:rsid w:val="00502751"/>
    <w:rsid w:val="0081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E969B6-79D4-4F8A-B50F-2760D229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027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0275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lblilan">
    <w:name w:val="lblilan"/>
    <w:basedOn w:val="VarsaylanParagrafYazTipi"/>
    <w:rsid w:val="00502751"/>
  </w:style>
  <w:style w:type="character" w:customStyle="1" w:styleId="idarebilgi">
    <w:name w:val="idarebilgi"/>
    <w:basedOn w:val="VarsaylanParagrafYazTipi"/>
    <w:rsid w:val="00502751"/>
  </w:style>
  <w:style w:type="character" w:customStyle="1" w:styleId="ilanbaslik">
    <w:name w:val="ilanbaslik"/>
    <w:basedOn w:val="VarsaylanParagrafYazTipi"/>
    <w:rsid w:val="00502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5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2025-12-01T12:15:00Z</dcterms:created>
  <dcterms:modified xsi:type="dcterms:W3CDTF">2025-12-01T12:15:00Z</dcterms:modified>
</cp:coreProperties>
</file>